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D443E" w14:textId="7C802B50" w:rsidR="00D8775D" w:rsidRDefault="00D8775D" w:rsidP="00E93D9E">
      <w:pPr>
        <w:rPr>
          <w:i/>
          <w:iCs/>
          <w:sz w:val="28"/>
          <w:szCs w:val="28"/>
        </w:rPr>
      </w:pPr>
    </w:p>
    <w:p w14:paraId="5EB47065" w14:textId="1AFB6638" w:rsidR="00B84755" w:rsidRPr="00D8775D" w:rsidRDefault="00B84755" w:rsidP="00DF7CF3">
      <w:pPr>
        <w:jc w:val="center"/>
        <w:rPr>
          <w:sz w:val="28"/>
          <w:szCs w:val="28"/>
        </w:rPr>
      </w:pPr>
      <w:r w:rsidRPr="00D8775D">
        <w:rPr>
          <w:sz w:val="28"/>
          <w:szCs w:val="28"/>
        </w:rPr>
        <w:t>User</w:t>
      </w:r>
      <w:r w:rsidR="00DF7CF3" w:rsidRPr="00D8775D">
        <w:rPr>
          <w:sz w:val="28"/>
          <w:szCs w:val="28"/>
        </w:rPr>
        <w:t>-</w:t>
      </w:r>
      <w:r w:rsidRPr="00D8775D">
        <w:rPr>
          <w:sz w:val="28"/>
          <w:szCs w:val="28"/>
        </w:rPr>
        <w:t>Agreement</w:t>
      </w:r>
      <w:r w:rsidR="00DF7CF3" w:rsidRPr="00D8775D">
        <w:rPr>
          <w:sz w:val="28"/>
          <w:szCs w:val="28"/>
        </w:rPr>
        <w:t xml:space="preserve"> for Virtual Care </w:t>
      </w:r>
      <w:r w:rsidR="00D8775D" w:rsidRPr="00D8775D">
        <w:rPr>
          <w:sz w:val="28"/>
          <w:szCs w:val="28"/>
        </w:rPr>
        <w:t>PDSA Tablets</w:t>
      </w:r>
    </w:p>
    <w:p w14:paraId="58B70F61" w14:textId="77777777" w:rsidR="00D70866" w:rsidRDefault="00DF7CF3" w:rsidP="00DF7CF3">
      <w:pPr>
        <w:spacing w:after="0" w:line="240" w:lineRule="auto"/>
        <w:rPr>
          <w:b/>
        </w:rPr>
      </w:pPr>
      <w:r>
        <w:rPr>
          <w:b/>
        </w:rPr>
        <w:t>Acceptable Use</w:t>
      </w:r>
    </w:p>
    <w:p w14:paraId="32D9FDF9" w14:textId="60E3D1DC" w:rsidR="00DF7CF3" w:rsidRDefault="00CB658B" w:rsidP="00DF7CF3">
      <w:pPr>
        <w:spacing w:after="0" w:line="240" w:lineRule="auto"/>
      </w:pPr>
      <w:r>
        <w:t xml:space="preserve">As a participant in the Waterloo Wellington Nurse Led Outreach Team (NLOT) and Behavioural Supports (BSO) </w:t>
      </w:r>
      <w:r w:rsidR="00E15189">
        <w:t xml:space="preserve">Virtual Care </w:t>
      </w:r>
      <w:r>
        <w:t>Plan-Do-Study-Act (PDSA)</w:t>
      </w:r>
      <w:r w:rsidR="009474F0">
        <w:t>, which runs June 1</w:t>
      </w:r>
      <w:r w:rsidR="009474F0" w:rsidRPr="009474F0">
        <w:rPr>
          <w:vertAlign w:val="superscript"/>
        </w:rPr>
        <w:t>st</w:t>
      </w:r>
      <w:r w:rsidR="009474F0">
        <w:t xml:space="preserve"> to August 31</w:t>
      </w:r>
      <w:r w:rsidR="009474F0" w:rsidRPr="009474F0">
        <w:rPr>
          <w:vertAlign w:val="superscript"/>
        </w:rPr>
        <w:t>st</w:t>
      </w:r>
      <w:r>
        <w:t xml:space="preserve"> 2020</w:t>
      </w:r>
      <w:r w:rsidR="00E93D9E">
        <w:t xml:space="preserve"> (dates may vary based on date of implementation),</w:t>
      </w:r>
      <w:r w:rsidR="00E15189">
        <w:t xml:space="preserve"> this home agrees to use the tablet provided</w:t>
      </w:r>
      <w:r>
        <w:t xml:space="preserve"> for the duration of the PDSA</w:t>
      </w:r>
      <w:r w:rsidR="00E15189">
        <w:t xml:space="preserve"> for virtual care</w:t>
      </w:r>
      <w:r>
        <w:t xml:space="preserve"> only</w:t>
      </w:r>
      <w:r w:rsidR="009474F0">
        <w:t>, and to</w:t>
      </w:r>
      <w:r w:rsidR="00E15189">
        <w:t xml:space="preserve"> use the tablet for all virtual care calls</w:t>
      </w:r>
      <w:r>
        <w:t xml:space="preserve"> (i.e., </w:t>
      </w:r>
      <w:r w:rsidR="009474F0">
        <w:t xml:space="preserve">reframing from the use of zoom, facetime, teams, and </w:t>
      </w:r>
      <w:r>
        <w:t xml:space="preserve">similar </w:t>
      </w:r>
      <w:r w:rsidR="009474F0">
        <w:t>platforms</w:t>
      </w:r>
      <w:r>
        <w:t>)</w:t>
      </w:r>
      <w:r w:rsidR="009474F0">
        <w:t>.</w:t>
      </w:r>
      <w:r w:rsidR="00E15189">
        <w:t xml:space="preserve"> </w:t>
      </w:r>
      <w:r w:rsidR="00DF7CF3">
        <w:t xml:space="preserve">If the tablets are used for purposes other than </w:t>
      </w:r>
      <w:r w:rsidR="00E15189">
        <w:t>virtual care</w:t>
      </w:r>
      <w:r w:rsidR="00DF7CF3">
        <w:t xml:space="preserve">, </w:t>
      </w:r>
      <w:r w:rsidR="00DF7CF3" w:rsidRPr="00396E6C">
        <w:t xml:space="preserve">such as downloading </w:t>
      </w:r>
      <w:r w:rsidR="00DF7CF3" w:rsidRPr="00DE4F3C">
        <w:t>games</w:t>
      </w:r>
      <w:r w:rsidR="00E15189">
        <w:t xml:space="preserve">, </w:t>
      </w:r>
      <w:r w:rsidR="00B366EA">
        <w:t>social media,</w:t>
      </w:r>
      <w:r w:rsidR="00E15189">
        <w:t xml:space="preserve"> or similar apps, St. Joseph’s Health Centre, Guelph</w:t>
      </w:r>
      <w:r>
        <w:t>/</w:t>
      </w:r>
      <w:r w:rsidR="00E15189">
        <w:t xml:space="preserve"> Waterloo Wellington</w:t>
      </w:r>
      <w:r>
        <w:t xml:space="preserve"> NLOT / </w:t>
      </w:r>
      <w:r w:rsidR="00E15189">
        <w:t>BSO</w:t>
      </w:r>
      <w:r>
        <w:t xml:space="preserve"> </w:t>
      </w:r>
      <w:r w:rsidR="00E15189">
        <w:t xml:space="preserve">programs </w:t>
      </w:r>
      <w:r w:rsidR="00DF7CF3" w:rsidRPr="00DE4F3C">
        <w:t xml:space="preserve">not </w:t>
      </w:r>
      <w:r w:rsidR="00E93D9E">
        <w:t xml:space="preserve">be held </w:t>
      </w:r>
      <w:r w:rsidR="00DF7CF3" w:rsidRPr="00DE4F3C">
        <w:t xml:space="preserve">responsible for any unforeseen consequences such as cost, virus or system failure. </w:t>
      </w:r>
    </w:p>
    <w:p w14:paraId="1D34D82C" w14:textId="77777777" w:rsidR="00A75C4A" w:rsidRPr="00A75C4A" w:rsidRDefault="00A75C4A" w:rsidP="00A75C4A">
      <w:pPr>
        <w:spacing w:after="0" w:line="240" w:lineRule="auto"/>
      </w:pPr>
    </w:p>
    <w:p w14:paraId="2F29198B" w14:textId="28D85546" w:rsidR="00B5030C" w:rsidRPr="00D70866" w:rsidRDefault="00B5030C" w:rsidP="00DF7CF3">
      <w:pPr>
        <w:spacing w:after="0"/>
        <w:rPr>
          <w:b/>
        </w:rPr>
      </w:pPr>
      <w:r w:rsidRPr="00D70866">
        <w:rPr>
          <w:b/>
        </w:rPr>
        <w:t>Damage or Theft</w:t>
      </w:r>
    </w:p>
    <w:p w14:paraId="3E59BA5D" w14:textId="43D8FFDF" w:rsidR="009474F0" w:rsidRPr="00D8775D" w:rsidRDefault="00B5030C" w:rsidP="009474F0">
      <w:r w:rsidRPr="0008590A">
        <w:t xml:space="preserve">If the tablet is broken, damaged or stolen, the </w:t>
      </w:r>
      <w:r w:rsidR="00B84755" w:rsidRPr="00E77CFE">
        <w:t>NLOT/BSO</w:t>
      </w:r>
      <w:r w:rsidR="00B366EA" w:rsidRPr="00E77CFE">
        <w:t xml:space="preserve">/St. Joseph’s Health Centre </w:t>
      </w:r>
      <w:r w:rsidRPr="00E77CFE">
        <w:t xml:space="preserve">is not responsible for </w:t>
      </w:r>
      <w:r w:rsidR="009474F0" w:rsidRPr="00E77CFE">
        <w:t>its replacement</w:t>
      </w:r>
      <w:r w:rsidRPr="00E77CFE">
        <w:t xml:space="preserve"> or funding repairs.</w:t>
      </w:r>
      <w:r w:rsidR="00D7720F" w:rsidRPr="00E77CFE">
        <w:t xml:space="preserve"> To be clear, t</w:t>
      </w:r>
      <w:r w:rsidRPr="00E77CFE">
        <w:t xml:space="preserve">he </w:t>
      </w:r>
      <w:r w:rsidR="00B84755" w:rsidRPr="00E77CFE">
        <w:t>NLOT/BSO</w:t>
      </w:r>
      <w:r w:rsidR="00D70866" w:rsidRPr="00E77CFE">
        <w:t>/St. Josephs’ Health Centre</w:t>
      </w:r>
      <w:r w:rsidRPr="00E77CFE">
        <w:t xml:space="preserve"> indemnify the</w:t>
      </w:r>
      <w:r w:rsidR="00B366EA" w:rsidRPr="00E77CFE">
        <w:t xml:space="preserve">ir </w:t>
      </w:r>
      <w:r w:rsidRPr="00E77CFE">
        <w:t xml:space="preserve">staff </w:t>
      </w:r>
      <w:r w:rsidR="00D70866" w:rsidRPr="00E77CFE">
        <w:t xml:space="preserve">such that </w:t>
      </w:r>
      <w:r w:rsidRPr="00E77CFE">
        <w:t>no compensation</w:t>
      </w:r>
      <w:r w:rsidR="00CB658B" w:rsidRPr="00E77CFE">
        <w:t xml:space="preserve"> will be</w:t>
      </w:r>
      <w:r w:rsidRPr="00E77CFE">
        <w:t xml:space="preserve"> </w:t>
      </w:r>
      <w:r w:rsidR="00CB658B" w:rsidRPr="00E77CFE">
        <w:t xml:space="preserve">sought from </w:t>
      </w:r>
      <w:r w:rsidRPr="00E77CFE">
        <w:t xml:space="preserve">the </w:t>
      </w:r>
      <w:r w:rsidR="00B84755" w:rsidRPr="00E77CFE">
        <w:t>NLOT/BSO</w:t>
      </w:r>
      <w:r w:rsidR="00D70866" w:rsidRPr="00E77CFE">
        <w:t>/St. Joseph’s Health Centre</w:t>
      </w:r>
      <w:r w:rsidRPr="00E77CFE">
        <w:t xml:space="preserve"> for the value of the tablet. </w:t>
      </w:r>
      <w:r w:rsidR="00B366EA" w:rsidRPr="00E77CFE">
        <w:t xml:space="preserve">In case of damage or theft, the home </w:t>
      </w:r>
      <w:r w:rsidR="00CB658B" w:rsidRPr="00E77CFE">
        <w:t xml:space="preserve">agrees to replace </w:t>
      </w:r>
      <w:r w:rsidR="00B366EA" w:rsidRPr="00E77CFE">
        <w:t>the tablet</w:t>
      </w:r>
      <w:r w:rsidR="00D7720F" w:rsidRPr="00E77CFE">
        <w:t xml:space="preserve"> </w:t>
      </w:r>
      <w:r w:rsidR="00B366EA" w:rsidRPr="00E77CFE">
        <w:t xml:space="preserve">to maintain their </w:t>
      </w:r>
      <w:r w:rsidR="009474F0" w:rsidRPr="00E77CFE">
        <w:t xml:space="preserve">commitments </w:t>
      </w:r>
      <w:r w:rsidR="00B366EA" w:rsidRPr="00E77CFE">
        <w:t>associated with the Virtual Care PDSA (</w:t>
      </w:r>
      <w:r w:rsidR="00CB658B" w:rsidRPr="00E77CFE">
        <w:t>i.e.</w:t>
      </w:r>
      <w:r w:rsidR="00B366EA" w:rsidRPr="00E77CFE">
        <w:t xml:space="preserve">, conducting virtual care visits). </w:t>
      </w:r>
      <w:r w:rsidR="009474F0" w:rsidRPr="00E77CFE">
        <w:t>These tablets are not robust, especially in a clinical setting</w:t>
      </w:r>
      <w:r w:rsidR="00D7720F" w:rsidRPr="00E77CFE">
        <w:t>. To</w:t>
      </w:r>
      <w:r w:rsidRPr="00E77CFE">
        <w:t xml:space="preserve"> reduce the risk of damage, the </w:t>
      </w:r>
      <w:r w:rsidR="00B84755" w:rsidRPr="00E77CFE">
        <w:t>NLOT/BSO</w:t>
      </w:r>
      <w:r w:rsidRPr="00E77CFE">
        <w:t xml:space="preserve"> </w:t>
      </w:r>
      <w:r w:rsidR="00B366EA" w:rsidRPr="00E77CFE">
        <w:t xml:space="preserve">recommends purchasing </w:t>
      </w:r>
      <w:r w:rsidRPr="00E77CFE">
        <w:t>a durable case for the tablet</w:t>
      </w:r>
      <w:r w:rsidR="009474F0" w:rsidRPr="00E77CFE">
        <w:t xml:space="preserve"> </w:t>
      </w:r>
      <w:r w:rsidR="00E77CFE" w:rsidRPr="00E77CFE">
        <w:t>like</w:t>
      </w:r>
      <w:r w:rsidR="009474F0" w:rsidRPr="00E77CFE">
        <w:t>:</w:t>
      </w:r>
    </w:p>
    <w:p w14:paraId="134F4513" w14:textId="77777777" w:rsidR="009474F0" w:rsidRPr="00D8775D" w:rsidRDefault="00F11EAB" w:rsidP="009474F0">
      <w:hyperlink r:id="rId7" w:history="1">
        <w:r w:rsidR="009474F0" w:rsidRPr="00D8775D">
          <w:rPr>
            <w:rStyle w:val="Hyperlink"/>
            <w:color w:val="auto"/>
          </w:rPr>
          <w:t>https://www.amazon.ca/Spigen-Tough-Armor-Designed-Generation/dp/B07ZTTB4X5/ref=sr_1_6?crid=1LSITMA90VBET&amp;dchild=1&amp;keywords=apple+ipad+7th+generation+case+10.2+spigen&amp;qid=1592612338&amp;sprefix=spigen+apple+iPad+%2Caps%2C176&amp;sr=8-6</w:t>
        </w:r>
      </w:hyperlink>
    </w:p>
    <w:p w14:paraId="695E1C68" w14:textId="7E029161" w:rsidR="009474F0" w:rsidRPr="00D8775D" w:rsidRDefault="009474F0" w:rsidP="009474F0">
      <w:r w:rsidRPr="00D8775D">
        <w:t xml:space="preserve">and a screen protector </w:t>
      </w:r>
      <w:r w:rsidR="00E77CFE">
        <w:t>like</w:t>
      </w:r>
      <w:r w:rsidRPr="00D8775D">
        <w:t>:</w:t>
      </w:r>
    </w:p>
    <w:p w14:paraId="5A74B8B1" w14:textId="77777777" w:rsidR="009474F0" w:rsidRPr="00D8775D" w:rsidRDefault="00F11EAB" w:rsidP="009474F0">
      <w:hyperlink r:id="rId8" w:history="1">
        <w:r w:rsidR="009474F0" w:rsidRPr="00D8775D">
          <w:rPr>
            <w:rStyle w:val="Hyperlink"/>
            <w:color w:val="auto"/>
          </w:rPr>
          <w:t>https://www.amazon.ca/Spigen-Tempered-Protector-Designed-Case-Friendly/dp/B07YKQVWBY/ref=sr_1_3?dchild=1&amp;keywords=apple+ipad+7th+generation+10.2+spigen+screen+protector&amp;qid=1592612512&amp;s=electronics&amp;sr=1-3</w:t>
        </w:r>
      </w:hyperlink>
    </w:p>
    <w:p w14:paraId="0F705460" w14:textId="12717EE5" w:rsidR="003A74AF" w:rsidRPr="00D8775D" w:rsidRDefault="00B366EA" w:rsidP="00B84755">
      <w:pPr>
        <w:spacing w:after="0" w:line="240" w:lineRule="auto"/>
        <w:rPr>
          <w:b/>
        </w:rPr>
      </w:pPr>
      <w:r w:rsidRPr="00D8775D">
        <w:rPr>
          <w:b/>
        </w:rPr>
        <w:t>Privacy</w:t>
      </w:r>
      <w:r w:rsidR="00D8775D" w:rsidRPr="00D8775D">
        <w:rPr>
          <w:b/>
        </w:rPr>
        <w:t xml:space="preserve">, </w:t>
      </w:r>
      <w:r w:rsidRPr="00D8775D">
        <w:rPr>
          <w:b/>
        </w:rPr>
        <w:t>Security</w:t>
      </w:r>
      <w:r w:rsidR="00D8775D" w:rsidRPr="00D8775D">
        <w:rPr>
          <w:b/>
        </w:rPr>
        <w:t xml:space="preserve"> and Confidentiality</w:t>
      </w:r>
    </w:p>
    <w:p w14:paraId="47390ED8" w14:textId="1848D3B5" w:rsidR="003A74AF" w:rsidRPr="00D8775D" w:rsidRDefault="003A74AF" w:rsidP="00B84755">
      <w:pPr>
        <w:spacing w:after="0" w:line="240" w:lineRule="auto"/>
        <w:rPr>
          <w:bCs/>
        </w:rPr>
      </w:pPr>
      <w:r w:rsidRPr="00D8775D">
        <w:rPr>
          <w:bCs/>
        </w:rPr>
        <w:t xml:space="preserve">Responsible use of </w:t>
      </w:r>
      <w:r w:rsidR="00CB658B">
        <w:rPr>
          <w:bCs/>
        </w:rPr>
        <w:t>the</w:t>
      </w:r>
      <w:r w:rsidRPr="00D8775D">
        <w:rPr>
          <w:bCs/>
        </w:rPr>
        <w:t xml:space="preserve"> tablet </w:t>
      </w:r>
      <w:r w:rsidR="00CB658B">
        <w:rPr>
          <w:bCs/>
        </w:rPr>
        <w:t>is</w:t>
      </w:r>
      <w:r w:rsidR="00D7720F">
        <w:rPr>
          <w:bCs/>
        </w:rPr>
        <w:t xml:space="preserve"> required </w:t>
      </w:r>
      <w:r w:rsidR="00CB658B">
        <w:rPr>
          <w:bCs/>
        </w:rPr>
        <w:t xml:space="preserve">of every home participating in the Virtual Care PDSA, which </w:t>
      </w:r>
      <w:r w:rsidRPr="00D8775D">
        <w:rPr>
          <w:bCs/>
        </w:rPr>
        <w:t>includes maintaining privacy and security principles, including</w:t>
      </w:r>
      <w:r w:rsidR="00D8775D" w:rsidRPr="00D8775D">
        <w:rPr>
          <w:bCs/>
        </w:rPr>
        <w:t xml:space="preserve"> but not limited to the following:</w:t>
      </w:r>
    </w:p>
    <w:p w14:paraId="2D16D9BD" w14:textId="77777777" w:rsidR="003A74AF" w:rsidRPr="00D8775D" w:rsidRDefault="003A74AF" w:rsidP="003A74AF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 w:rsidRPr="00D8775D">
        <w:rPr>
          <w:bCs/>
        </w:rPr>
        <w:t xml:space="preserve">Keep the tablet in a secure location when not in use (e.g., in a locked room or cabinet). </w:t>
      </w:r>
    </w:p>
    <w:p w14:paraId="514B368E" w14:textId="60ABEFBD" w:rsidR="003A74AF" w:rsidRPr="00D8775D" w:rsidRDefault="003A74AF" w:rsidP="003A74AF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 w:rsidRPr="00D8775D">
        <w:rPr>
          <w:bCs/>
        </w:rPr>
        <w:t xml:space="preserve">Do not take the tablet offsite during the Virtual Care PDSA. </w:t>
      </w:r>
    </w:p>
    <w:p w14:paraId="3F191BD3" w14:textId="5D02D4B1" w:rsidR="003A74AF" w:rsidRPr="00D8775D" w:rsidRDefault="003A74AF" w:rsidP="003A74AF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 w:rsidRPr="00D8775D">
        <w:rPr>
          <w:bCs/>
        </w:rPr>
        <w:t>Use strong passwords when logging on to the tablet</w:t>
      </w:r>
    </w:p>
    <w:p w14:paraId="416C4397" w14:textId="77777777" w:rsidR="00D8775D" w:rsidRPr="00D8775D" w:rsidRDefault="003A74AF" w:rsidP="00D8775D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 w:rsidRPr="00D8775D">
        <w:rPr>
          <w:bCs/>
        </w:rPr>
        <w:t xml:space="preserve">Avoid using the tablet in locations where the tablet screen can be viewed by others. Directional screen protectors mitigate this </w:t>
      </w:r>
      <w:r w:rsidR="00D70866" w:rsidRPr="00D8775D">
        <w:rPr>
          <w:bCs/>
        </w:rPr>
        <w:t>r</w:t>
      </w:r>
      <w:r w:rsidRPr="00D8775D">
        <w:rPr>
          <w:bCs/>
        </w:rPr>
        <w:t>isk.</w:t>
      </w:r>
    </w:p>
    <w:p w14:paraId="1DD7EB24" w14:textId="28E70309" w:rsidR="003A74AF" w:rsidRPr="00D8775D" w:rsidRDefault="003A74AF" w:rsidP="00D8775D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 w:rsidRPr="00D8775D">
        <w:rPr>
          <w:bCs/>
        </w:rPr>
        <w:t>Preserve resident confidentiality by conducting virtual care visits in private locations</w:t>
      </w:r>
    </w:p>
    <w:p w14:paraId="5EA2F476" w14:textId="77777777" w:rsidR="00CB658B" w:rsidRDefault="00CB658B" w:rsidP="00D8775D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noProof/>
          <w:lang w:eastAsia="en-CA"/>
        </w:rPr>
      </w:pPr>
    </w:p>
    <w:p w14:paraId="70832F33" w14:textId="15D67068" w:rsidR="00D8775D" w:rsidRPr="00D8775D" w:rsidRDefault="00D8775D" w:rsidP="00D8775D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noProof/>
          <w:lang w:eastAsia="en-CA"/>
        </w:rPr>
      </w:pPr>
      <w:r w:rsidRPr="00D8775D">
        <w:rPr>
          <w:rFonts w:cstheme="minorHAnsi"/>
          <w:b/>
          <w:noProof/>
          <w:lang w:eastAsia="en-CA"/>
        </w:rPr>
        <w:t>Cleaning Protocol for Virtual Care Devices</w:t>
      </w:r>
    </w:p>
    <w:p w14:paraId="3B95706A" w14:textId="792F60F6" w:rsidR="00D8775D" w:rsidRPr="00D8775D" w:rsidRDefault="00D8775D" w:rsidP="00D8775D">
      <w:pPr>
        <w:widowControl w:val="0"/>
        <w:autoSpaceDE w:val="0"/>
        <w:autoSpaceDN w:val="0"/>
        <w:adjustRightInd w:val="0"/>
        <w:rPr>
          <w:rFonts w:cstheme="minorHAnsi"/>
          <w:bCs/>
          <w:noProof/>
          <w:lang w:eastAsia="en-CA"/>
        </w:rPr>
      </w:pPr>
      <w:r w:rsidRPr="00D8775D">
        <w:rPr>
          <w:rFonts w:cstheme="minorHAnsi"/>
          <w:bCs/>
          <w:noProof/>
          <w:lang w:eastAsia="en-CA"/>
        </w:rPr>
        <w:t>To reduce the risk of fomite transmission, this home agrees to</w:t>
      </w:r>
      <w:r w:rsidR="00A47FBA">
        <w:rPr>
          <w:rFonts w:cstheme="minorHAnsi"/>
          <w:bCs/>
          <w:noProof/>
          <w:lang w:eastAsia="en-CA"/>
        </w:rPr>
        <w:t xml:space="preserve"> implement a</w:t>
      </w:r>
      <w:r w:rsidRPr="00D8775D">
        <w:rPr>
          <w:rFonts w:cstheme="minorHAnsi"/>
          <w:bCs/>
          <w:noProof/>
          <w:lang w:eastAsia="en-CA"/>
        </w:rPr>
        <w:t xml:space="preserve"> cleaning protocol for virtual </w:t>
      </w:r>
      <w:r w:rsidRPr="00D8775D">
        <w:rPr>
          <w:rFonts w:cstheme="minorHAnsi"/>
          <w:bCs/>
          <w:noProof/>
          <w:lang w:eastAsia="en-CA"/>
        </w:rPr>
        <w:lastRenderedPageBreak/>
        <w:t>care devices</w:t>
      </w:r>
      <w:r w:rsidR="00A47FBA">
        <w:rPr>
          <w:rFonts w:cstheme="minorHAnsi"/>
          <w:bCs/>
          <w:noProof/>
          <w:lang w:eastAsia="en-CA"/>
        </w:rPr>
        <w:t>, such as the one</w:t>
      </w:r>
      <w:r w:rsidRPr="00D8775D">
        <w:rPr>
          <w:rFonts w:cstheme="minorHAnsi"/>
          <w:bCs/>
          <w:noProof/>
          <w:lang w:eastAsia="en-CA"/>
        </w:rPr>
        <w:t xml:space="preserve"> outlined below.</w:t>
      </w:r>
    </w:p>
    <w:p w14:paraId="49C94E73" w14:textId="2B7B5F67" w:rsidR="00D8775D" w:rsidRPr="00D8775D" w:rsidRDefault="00D8775D" w:rsidP="00D8775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noProof/>
          <w:lang w:eastAsia="en-CA"/>
        </w:rPr>
      </w:pPr>
      <w:r>
        <w:rPr>
          <w:rFonts w:cstheme="minorHAnsi"/>
          <w:bCs/>
          <w:noProof/>
          <w:lang w:eastAsia="en-CA"/>
        </w:rPr>
        <w:t>P</w:t>
      </w:r>
      <w:r w:rsidRPr="00D8775D">
        <w:rPr>
          <w:rFonts w:cstheme="minorHAnsi"/>
          <w:bCs/>
          <w:noProof/>
          <w:lang w:eastAsia="en-CA"/>
        </w:rPr>
        <w:t>rotect the tablet from contamination whenever possible by:</w:t>
      </w:r>
    </w:p>
    <w:p w14:paraId="4AD36DF0" w14:textId="77777777" w:rsidR="00D8775D" w:rsidRPr="00D8775D" w:rsidRDefault="00D8775D" w:rsidP="00D8775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noProof/>
          <w:lang w:eastAsia="en-CA"/>
        </w:rPr>
      </w:pPr>
      <w:r w:rsidRPr="00D8775D">
        <w:rPr>
          <w:rFonts w:cstheme="minorHAnsi"/>
          <w:bCs/>
          <w:noProof/>
          <w:lang w:eastAsia="en-CA"/>
        </w:rPr>
        <w:t>keeping the device placed on a clean surface at all times</w:t>
      </w:r>
    </w:p>
    <w:p w14:paraId="2C2D7A10" w14:textId="77777777" w:rsidR="00D8775D" w:rsidRPr="00D8775D" w:rsidRDefault="00D8775D" w:rsidP="00D8775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noProof/>
          <w:lang w:eastAsia="en-CA"/>
        </w:rPr>
      </w:pPr>
      <w:r w:rsidRPr="00D8775D">
        <w:rPr>
          <w:rFonts w:cstheme="minorHAnsi"/>
          <w:bCs/>
          <w:noProof/>
          <w:lang w:eastAsia="en-CA"/>
        </w:rPr>
        <w:t>avoiding use of the device in areas that have a high-risk of contamination</w:t>
      </w:r>
    </w:p>
    <w:p w14:paraId="79D97BF8" w14:textId="77777777" w:rsidR="00D8775D" w:rsidRPr="00D8775D" w:rsidRDefault="00D8775D" w:rsidP="00D8775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noProof/>
          <w:lang w:eastAsia="en-CA"/>
        </w:rPr>
      </w:pPr>
      <w:r w:rsidRPr="00D8775D">
        <w:rPr>
          <w:rFonts w:cstheme="minorHAnsi"/>
          <w:bCs/>
          <w:noProof/>
          <w:lang w:eastAsia="en-CA"/>
        </w:rPr>
        <w:t>Keep the device away from spills, splashes, sprays and other sources of water or moisture.</w:t>
      </w:r>
    </w:p>
    <w:p w14:paraId="6DE4B886" w14:textId="77777777" w:rsidR="00D8775D" w:rsidRPr="00D8775D" w:rsidRDefault="00D8775D" w:rsidP="00D8775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noProof/>
          <w:lang w:eastAsia="en-CA"/>
        </w:rPr>
      </w:pPr>
      <w:r w:rsidRPr="00D8775D">
        <w:rPr>
          <w:rFonts w:cstheme="minorHAnsi"/>
          <w:bCs/>
          <w:noProof/>
          <w:lang w:eastAsia="en-CA"/>
        </w:rPr>
        <w:t>Wash your hands before touching the device using soap and water or an alcohol-based hand santizer with 70% or greater alcohol content.</w:t>
      </w:r>
    </w:p>
    <w:p w14:paraId="4BF087EA" w14:textId="77777777" w:rsidR="00D8775D" w:rsidRPr="00D8775D" w:rsidRDefault="00D8775D" w:rsidP="00D8775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noProof/>
          <w:lang w:eastAsia="en-CA"/>
        </w:rPr>
      </w:pPr>
      <w:r w:rsidRPr="00D8775D">
        <w:rPr>
          <w:rFonts w:cstheme="minorHAnsi"/>
          <w:bCs/>
          <w:noProof/>
          <w:lang w:eastAsia="en-CA"/>
        </w:rPr>
        <w:t>Clean all touch surfaces of the tablet after every use following these steps:</w:t>
      </w:r>
    </w:p>
    <w:p w14:paraId="659AF6BE" w14:textId="77777777" w:rsidR="00D8775D" w:rsidRPr="00D8775D" w:rsidRDefault="00D8775D" w:rsidP="00D8775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noProof/>
          <w:lang w:eastAsia="en-CA"/>
        </w:rPr>
      </w:pPr>
      <w:r w:rsidRPr="00D8775D">
        <w:rPr>
          <w:rFonts w:cstheme="minorHAnsi"/>
          <w:bCs/>
          <w:noProof/>
          <w:lang w:eastAsia="en-CA"/>
        </w:rPr>
        <w:t>Turn the device off, ensuring the device is not “asleep” or charging</w:t>
      </w:r>
    </w:p>
    <w:p w14:paraId="04F8D5F5" w14:textId="77777777" w:rsidR="00D8775D" w:rsidRPr="00D8775D" w:rsidRDefault="00D8775D" w:rsidP="00D8775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noProof/>
          <w:lang w:eastAsia="en-CA"/>
        </w:rPr>
      </w:pPr>
      <w:r w:rsidRPr="00D8775D">
        <w:rPr>
          <w:rFonts w:cstheme="minorHAnsi"/>
          <w:bCs/>
          <w:noProof/>
          <w:lang w:eastAsia="en-CA"/>
        </w:rPr>
        <w:t xml:space="preserve">Use an alcohol swab with 50% alcohol content or greater. </w:t>
      </w:r>
    </w:p>
    <w:p w14:paraId="5934BFF1" w14:textId="77777777" w:rsidR="00D8775D" w:rsidRPr="00D8775D" w:rsidRDefault="00D8775D" w:rsidP="00D8775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noProof/>
          <w:lang w:eastAsia="en-CA"/>
        </w:rPr>
      </w:pPr>
      <w:r w:rsidRPr="00D8775D">
        <w:rPr>
          <w:rFonts w:cstheme="minorHAnsi"/>
          <w:bCs/>
          <w:noProof/>
          <w:lang w:eastAsia="en-CA"/>
        </w:rPr>
        <w:t>Avoid saturating the device with liquid by cleaning the device upside down.</w:t>
      </w:r>
    </w:p>
    <w:p w14:paraId="57B45345" w14:textId="195DB934" w:rsidR="00D8775D" w:rsidRDefault="00D8775D" w:rsidP="009F5C3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noProof/>
          <w:lang w:eastAsia="en-CA"/>
        </w:rPr>
      </w:pPr>
      <w:r w:rsidRPr="00D7720F">
        <w:rPr>
          <w:rFonts w:cstheme="minorHAnsi"/>
          <w:bCs/>
          <w:noProof/>
          <w:lang w:eastAsia="en-CA"/>
        </w:rPr>
        <w:t xml:space="preserve">Wipe all sides of the device and wait for the alcohol to evaporate before turning the device back on. </w:t>
      </w:r>
    </w:p>
    <w:p w14:paraId="3B96CE6B" w14:textId="0DDDBE22" w:rsidR="00D7720F" w:rsidRDefault="00D7720F" w:rsidP="00D7720F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Cs/>
          <w:noProof/>
          <w:lang w:eastAsia="en-CA"/>
        </w:rPr>
      </w:pPr>
    </w:p>
    <w:p w14:paraId="628FE68D" w14:textId="77777777" w:rsidR="00A47FBA" w:rsidRPr="00A47FBA" w:rsidRDefault="00A47FBA" w:rsidP="00A47FBA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noProof/>
          <w:lang w:eastAsia="en-CA"/>
        </w:rPr>
      </w:pPr>
      <w:r w:rsidRPr="00A47FBA">
        <w:rPr>
          <w:rFonts w:cstheme="minorHAnsi"/>
          <w:b/>
          <w:noProof/>
          <w:lang w:eastAsia="en-CA"/>
        </w:rPr>
        <w:t>Recommended Set Up</w:t>
      </w:r>
    </w:p>
    <w:p w14:paraId="458C92E1" w14:textId="729DB4C1" w:rsidR="00A47FBA" w:rsidRPr="00A47FBA" w:rsidRDefault="00A47FBA" w:rsidP="00A47FBA">
      <w:pPr>
        <w:widowControl w:val="0"/>
        <w:autoSpaceDE w:val="0"/>
        <w:autoSpaceDN w:val="0"/>
        <w:adjustRightInd w:val="0"/>
        <w:rPr>
          <w:rFonts w:cstheme="minorHAnsi"/>
          <w:bCs/>
          <w:noProof/>
          <w:lang w:eastAsia="en-CA"/>
        </w:rPr>
      </w:pPr>
      <w:r w:rsidRPr="00A47FBA">
        <w:rPr>
          <w:rFonts w:cstheme="minorHAnsi"/>
          <w:bCs/>
          <w:noProof/>
          <w:lang w:eastAsia="en-CA"/>
        </w:rPr>
        <w:t xml:space="preserve">To optimize your home’s use of virtual care, we recommend </w:t>
      </w:r>
      <w:r>
        <w:rPr>
          <w:rFonts w:cstheme="minorHAnsi"/>
          <w:bCs/>
          <w:noProof/>
          <w:lang w:eastAsia="en-CA"/>
        </w:rPr>
        <w:t>taking the</w:t>
      </w:r>
      <w:r w:rsidRPr="00A47FBA">
        <w:rPr>
          <w:rFonts w:cstheme="minorHAnsi"/>
          <w:bCs/>
          <w:noProof/>
          <w:lang w:eastAsia="en-CA"/>
        </w:rPr>
        <w:t xml:space="preserve"> following steps:</w:t>
      </w:r>
    </w:p>
    <w:p w14:paraId="030C316B" w14:textId="0B556B6F" w:rsidR="00A47FBA" w:rsidRPr="00A47FBA" w:rsidRDefault="00A47FBA" w:rsidP="0036097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noProof/>
          <w:sz w:val="24"/>
          <w:szCs w:val="24"/>
          <w:lang w:eastAsia="en-CA"/>
        </w:rPr>
      </w:pPr>
      <w:r w:rsidRPr="00A47FBA">
        <w:rPr>
          <w:rFonts w:cstheme="minorHAnsi"/>
          <w:bCs/>
          <w:noProof/>
          <w:lang w:eastAsia="en-CA"/>
        </w:rPr>
        <w:t xml:space="preserve">Copy and paste the following link to virtual care resources provided by Ontario Health OTN: </w:t>
      </w:r>
      <w:hyperlink r:id="rId9" w:history="1">
        <w:r w:rsidRPr="00DA44A1">
          <w:rPr>
            <w:rStyle w:val="Hyperlink"/>
            <w:rFonts w:cstheme="minorHAnsi"/>
            <w:bCs/>
            <w:noProof/>
            <w:lang w:eastAsia="en-CA"/>
          </w:rPr>
          <w:t>https://otn.ca/covid-19/</w:t>
        </w:r>
      </w:hyperlink>
      <w:r>
        <w:rPr>
          <w:rFonts w:cstheme="minorHAnsi"/>
          <w:bCs/>
          <w:noProof/>
          <w:lang w:eastAsia="en-CA"/>
        </w:rPr>
        <w:t xml:space="preserve"> </w:t>
      </w:r>
    </w:p>
    <w:p w14:paraId="595418AA" w14:textId="77777777" w:rsidR="0079551C" w:rsidRPr="0079551C" w:rsidRDefault="00A47FBA" w:rsidP="0079551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noProof/>
          <w:lang w:eastAsia="en-CA"/>
        </w:rPr>
      </w:pPr>
      <w:r w:rsidRPr="00A47FBA">
        <w:rPr>
          <w:rFonts w:cstheme="minorHAnsi"/>
          <w:bCs/>
          <w:noProof/>
          <w:lang w:eastAsia="en-CA"/>
        </w:rPr>
        <w:t xml:space="preserve">If your </w:t>
      </w:r>
      <w:r w:rsidRPr="0079551C">
        <w:rPr>
          <w:rFonts w:cstheme="minorHAnsi"/>
          <w:bCs/>
          <w:noProof/>
          <w:lang w:eastAsia="en-CA"/>
        </w:rPr>
        <w:t xml:space="preserve">home uses PCC, copy and paste the following link to PCC’s LTC VirtualCare website: </w:t>
      </w:r>
      <w:hyperlink r:id="rId10" w:history="1">
        <w:r w:rsidRPr="0079551C">
          <w:rPr>
            <w:rStyle w:val="Hyperlink"/>
            <w:rFonts w:cstheme="minorHAnsi"/>
          </w:rPr>
          <w:t>https://virtualcare.thinkresearch.com/login?system=pcc</w:t>
        </w:r>
      </w:hyperlink>
      <w:r w:rsidRPr="0079551C">
        <w:rPr>
          <w:rFonts w:cstheme="minorHAnsi"/>
        </w:rPr>
        <w:t xml:space="preserve"> </w:t>
      </w:r>
    </w:p>
    <w:p w14:paraId="3CABFF06" w14:textId="290FAC5C" w:rsidR="0079551C" w:rsidRPr="0079551C" w:rsidRDefault="00A47FBA" w:rsidP="0079551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noProof/>
          <w:lang w:eastAsia="en-CA"/>
        </w:rPr>
      </w:pPr>
      <w:r w:rsidRPr="0079551C">
        <w:rPr>
          <w:rFonts w:cstheme="minorHAnsi"/>
          <w:bCs/>
          <w:noProof/>
          <w:lang w:eastAsia="en-CA"/>
        </w:rPr>
        <w:t>If your home uses MED e-care, please contact Think Research for the link to MED e-care’s LTC VirtualCare website</w:t>
      </w:r>
      <w:r w:rsidR="0079551C" w:rsidRPr="0079551C">
        <w:rPr>
          <w:rFonts w:cstheme="minorHAnsi"/>
          <w:bCs/>
          <w:noProof/>
          <w:lang w:eastAsia="en-CA"/>
        </w:rPr>
        <w:t xml:space="preserve">: </w:t>
      </w:r>
      <w:hyperlink r:id="rId11" w:history="1">
        <w:r w:rsidR="0079551C" w:rsidRPr="0079551C">
          <w:rPr>
            <w:rStyle w:val="Hyperlink"/>
            <w:rFonts w:cstheme="minorHAnsi"/>
          </w:rPr>
          <w:t>https://virtualcare.thinkresearch.com/login?system=med-e-care</w:t>
        </w:r>
      </w:hyperlink>
    </w:p>
    <w:p w14:paraId="4A31EA7B" w14:textId="0EF04108" w:rsidR="00E77CFE" w:rsidRPr="00A47FBA" w:rsidRDefault="00E77CFE" w:rsidP="00D2040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noProof/>
          <w:lang w:eastAsia="en-CA"/>
        </w:rPr>
      </w:pPr>
      <w:r w:rsidRPr="0079551C">
        <w:rPr>
          <w:rFonts w:cstheme="minorHAnsi"/>
          <w:bCs/>
          <w:noProof/>
          <w:lang w:eastAsia="en-CA"/>
        </w:rPr>
        <w:t>Copy and paste a link to</w:t>
      </w:r>
      <w:r>
        <w:rPr>
          <w:rFonts w:cstheme="minorHAnsi"/>
          <w:bCs/>
          <w:noProof/>
          <w:lang w:eastAsia="en-CA"/>
        </w:rPr>
        <w:t xml:space="preserve"> your ED visits reporting template, so staff can see how use of virtual care reduces the use of ED visits over time.</w:t>
      </w:r>
    </w:p>
    <w:p w14:paraId="6DC8E41B" w14:textId="77777777" w:rsidR="00A47FBA" w:rsidRPr="00E77CFE" w:rsidRDefault="00A47FBA" w:rsidP="00E77CF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noProof/>
          <w:lang w:eastAsia="en-CA"/>
        </w:rPr>
      </w:pPr>
    </w:p>
    <w:p w14:paraId="4EE3DB37" w14:textId="77777777" w:rsidR="00A47FBA" w:rsidRPr="00E77CFE" w:rsidRDefault="00A47FBA" w:rsidP="00A47FBA">
      <w:pPr>
        <w:widowControl w:val="0"/>
        <w:autoSpaceDE w:val="0"/>
        <w:autoSpaceDN w:val="0"/>
        <w:adjustRightInd w:val="0"/>
        <w:rPr>
          <w:rFonts w:cstheme="minorHAnsi"/>
          <w:b/>
          <w:noProof/>
          <w:lang w:eastAsia="en-CA"/>
        </w:rPr>
      </w:pPr>
      <w:r w:rsidRPr="00E77CFE">
        <w:rPr>
          <w:rFonts w:cstheme="minorHAnsi"/>
          <w:b/>
          <w:noProof/>
          <w:lang w:eastAsia="en-CA"/>
        </w:rPr>
        <w:t>User-Acceptance Sign-off</w:t>
      </w:r>
    </w:p>
    <w:p w14:paraId="165DAD1E" w14:textId="27D23F55" w:rsidR="00A47FBA" w:rsidRPr="00E77CFE" w:rsidRDefault="00E77CFE" w:rsidP="00A47FBA">
      <w:pPr>
        <w:widowControl w:val="0"/>
        <w:autoSpaceDE w:val="0"/>
        <w:autoSpaceDN w:val="0"/>
        <w:adjustRightInd w:val="0"/>
        <w:rPr>
          <w:rFonts w:cstheme="minorHAnsi"/>
          <w:bCs/>
          <w:noProof/>
          <w:lang w:eastAsia="en-CA"/>
        </w:rPr>
      </w:pPr>
      <w:r>
        <w:rPr>
          <w:rFonts w:cstheme="minorHAnsi"/>
          <w:bCs/>
          <w:noProof/>
          <w:lang w:eastAsia="en-CA"/>
        </w:rPr>
        <w:t xml:space="preserve">By signing this user-agreement below, this home agrees to the requirements described above. </w:t>
      </w:r>
    </w:p>
    <w:tbl>
      <w:tblPr>
        <w:tblpPr w:leftFromText="180" w:rightFromText="180" w:vertAnchor="text" w:horzAnchor="margin" w:tblpX="-252" w:tblpY="17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1403"/>
        <w:gridCol w:w="1668"/>
        <w:gridCol w:w="1668"/>
        <w:gridCol w:w="1668"/>
        <w:gridCol w:w="1664"/>
      </w:tblGrid>
      <w:tr w:rsidR="00EB2166" w:rsidRPr="00FC6ECF" w14:paraId="586BFFBA" w14:textId="4BA78D7B" w:rsidTr="00EB2166">
        <w:trPr>
          <w:trHeight w:val="710"/>
        </w:trPr>
        <w:tc>
          <w:tcPr>
            <w:tcW w:w="684" w:type="pct"/>
            <w:shd w:val="clear" w:color="auto" w:fill="F2F2F2"/>
          </w:tcPr>
          <w:p w14:paraId="22C70D1A" w14:textId="43C231BD" w:rsidR="00EB2166" w:rsidRPr="00FC6ECF" w:rsidRDefault="00EB2166" w:rsidP="0060351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LTCH / RH name and address</w:t>
            </w:r>
            <w:r w:rsidRPr="00FC6EC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0" w:type="pct"/>
            <w:shd w:val="clear" w:color="auto" w:fill="F2F2F2"/>
          </w:tcPr>
          <w:p w14:paraId="494E5092" w14:textId="60F5CA4A" w:rsidR="00EB2166" w:rsidRPr="00FC6ECF" w:rsidRDefault="00EB2166" w:rsidP="0060351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Tablet serial No.</w:t>
            </w:r>
          </w:p>
        </w:tc>
        <w:tc>
          <w:tcPr>
            <w:tcW w:w="892" w:type="pct"/>
            <w:shd w:val="clear" w:color="auto" w:fill="F2F2F2"/>
          </w:tcPr>
          <w:p w14:paraId="5C75DEBC" w14:textId="43418C81" w:rsidR="00EB2166" w:rsidRDefault="00EB2166" w:rsidP="00603519">
            <w:pPr>
              <w:jc w:val="center"/>
              <w:rPr>
                <w:rFonts w:ascii="Calibri" w:hAnsi="Calibri" w:cs="Calibri"/>
              </w:rPr>
            </w:pPr>
            <w:r w:rsidRPr="00FC6ECF">
              <w:rPr>
                <w:rFonts w:ascii="Calibri" w:hAnsi="Calibri" w:cs="Calibri"/>
              </w:rPr>
              <w:t>Name of team member</w:t>
            </w:r>
            <w:r>
              <w:rPr>
                <w:rFonts w:ascii="Calibri" w:hAnsi="Calibri" w:cs="Calibri"/>
              </w:rPr>
              <w:t xml:space="preserve"> signing</w:t>
            </w:r>
          </w:p>
        </w:tc>
        <w:tc>
          <w:tcPr>
            <w:tcW w:w="892" w:type="pct"/>
            <w:shd w:val="clear" w:color="auto" w:fill="F2F2F2"/>
          </w:tcPr>
          <w:p w14:paraId="30EEA924" w14:textId="0446346A" w:rsidR="00EB2166" w:rsidRPr="00FC6ECF" w:rsidRDefault="00EB2166" w:rsidP="00603519">
            <w:pPr>
              <w:jc w:val="center"/>
              <w:rPr>
                <w:rFonts w:ascii="Calibri" w:hAnsi="Calibri" w:cs="Calibri"/>
              </w:rPr>
            </w:pPr>
            <w:r w:rsidRPr="00FC6ECF">
              <w:rPr>
                <w:rFonts w:ascii="Calibri" w:hAnsi="Calibri" w:cs="Calibri"/>
              </w:rPr>
              <w:t>Title</w:t>
            </w:r>
            <w:r>
              <w:rPr>
                <w:rFonts w:ascii="Calibri" w:hAnsi="Calibri" w:cs="Calibri"/>
              </w:rPr>
              <w:t xml:space="preserve"> of team member signing</w:t>
            </w:r>
          </w:p>
        </w:tc>
        <w:tc>
          <w:tcPr>
            <w:tcW w:w="892" w:type="pct"/>
            <w:shd w:val="clear" w:color="auto" w:fill="F2F2F2"/>
          </w:tcPr>
          <w:p w14:paraId="4EDB918F" w14:textId="77777777" w:rsidR="00EB2166" w:rsidRPr="00FC6ECF" w:rsidRDefault="00EB2166" w:rsidP="00603519">
            <w:pPr>
              <w:jc w:val="center"/>
              <w:rPr>
                <w:rFonts w:ascii="Calibri" w:hAnsi="Calibri" w:cs="Calibri"/>
              </w:rPr>
            </w:pPr>
            <w:r w:rsidRPr="00FC6ECF">
              <w:rPr>
                <w:rFonts w:ascii="Calibri" w:hAnsi="Calibri" w:cs="Calibri"/>
              </w:rPr>
              <w:t>Signature</w:t>
            </w:r>
          </w:p>
        </w:tc>
        <w:tc>
          <w:tcPr>
            <w:tcW w:w="890" w:type="pct"/>
            <w:shd w:val="clear" w:color="auto" w:fill="F2F2F2"/>
          </w:tcPr>
          <w:p w14:paraId="75EB7F0C" w14:textId="44A1A09A" w:rsidR="00EB2166" w:rsidRPr="00FC6ECF" w:rsidRDefault="00EB2166" w:rsidP="0060351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</w:t>
            </w:r>
          </w:p>
        </w:tc>
      </w:tr>
      <w:tr w:rsidR="00EB2166" w:rsidRPr="00FC6ECF" w14:paraId="38967A74" w14:textId="6675E79E" w:rsidTr="00EB2166">
        <w:trPr>
          <w:trHeight w:val="512"/>
        </w:trPr>
        <w:tc>
          <w:tcPr>
            <w:tcW w:w="684" w:type="pct"/>
          </w:tcPr>
          <w:p w14:paraId="423E682C" w14:textId="77777777" w:rsidR="00EB2166" w:rsidRPr="00FC6ECF" w:rsidRDefault="00EB2166" w:rsidP="00603519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750" w:type="pct"/>
          </w:tcPr>
          <w:p w14:paraId="6F2F4582" w14:textId="77777777" w:rsidR="00EB2166" w:rsidRPr="00FC6ECF" w:rsidRDefault="00EB2166" w:rsidP="00603519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892" w:type="pct"/>
          </w:tcPr>
          <w:p w14:paraId="038A9127" w14:textId="77777777" w:rsidR="00EB2166" w:rsidRPr="00FC6ECF" w:rsidRDefault="00EB2166" w:rsidP="00603519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892" w:type="pct"/>
          </w:tcPr>
          <w:p w14:paraId="75EF41A2" w14:textId="77777777" w:rsidR="00EB2166" w:rsidRPr="00FC6ECF" w:rsidRDefault="00EB2166" w:rsidP="00603519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892" w:type="pct"/>
          </w:tcPr>
          <w:p w14:paraId="76B5D417" w14:textId="77777777" w:rsidR="00EB2166" w:rsidRPr="00FC6ECF" w:rsidRDefault="00EB2166" w:rsidP="00603519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890" w:type="pct"/>
          </w:tcPr>
          <w:p w14:paraId="544386C4" w14:textId="77777777" w:rsidR="00EB2166" w:rsidRPr="00FC6ECF" w:rsidRDefault="00EB2166" w:rsidP="00603519">
            <w:pPr>
              <w:rPr>
                <w:rFonts w:ascii="Calibri" w:hAnsi="Calibri" w:cs="Calibri"/>
                <w:i/>
              </w:rPr>
            </w:pPr>
          </w:p>
        </w:tc>
      </w:tr>
    </w:tbl>
    <w:p w14:paraId="7FE496F8" w14:textId="77777777" w:rsidR="00A47FBA" w:rsidRDefault="00A47FBA" w:rsidP="00A47FBA">
      <w:pPr>
        <w:widowControl w:val="0"/>
        <w:autoSpaceDE w:val="0"/>
        <w:autoSpaceDN w:val="0"/>
        <w:adjustRightInd w:val="0"/>
        <w:rPr>
          <w:rFonts w:ascii="Arial" w:hAnsi="Arial" w:cs="Arial"/>
          <w:b/>
          <w:noProof/>
          <w:lang w:eastAsia="en-CA"/>
        </w:rPr>
      </w:pPr>
    </w:p>
    <w:p w14:paraId="7F809855" w14:textId="77777777" w:rsidR="00A47FBA" w:rsidRPr="00153104" w:rsidRDefault="00A47FBA" w:rsidP="00A47FBA">
      <w:pPr>
        <w:widowControl w:val="0"/>
        <w:autoSpaceDE w:val="0"/>
        <w:autoSpaceDN w:val="0"/>
        <w:adjustRightInd w:val="0"/>
        <w:rPr>
          <w:rFonts w:ascii="Arial" w:hAnsi="Arial" w:cs="Arial"/>
          <w:b/>
          <w:noProof/>
          <w:lang w:eastAsia="en-CA"/>
        </w:rPr>
      </w:pPr>
    </w:p>
    <w:p w14:paraId="0360F8FB" w14:textId="77777777" w:rsidR="00A47FBA" w:rsidRDefault="00A47FBA" w:rsidP="00A47FBA">
      <w:pPr>
        <w:widowControl w:val="0"/>
        <w:autoSpaceDE w:val="0"/>
        <w:autoSpaceDN w:val="0"/>
        <w:adjustRightInd w:val="0"/>
      </w:pPr>
    </w:p>
    <w:p w14:paraId="0ED3CEC2" w14:textId="77777777" w:rsidR="00D7720F" w:rsidRPr="00D7720F" w:rsidRDefault="00D7720F" w:rsidP="00D7720F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Cs/>
          <w:noProof/>
          <w:lang w:eastAsia="en-CA"/>
        </w:rPr>
      </w:pPr>
    </w:p>
    <w:sectPr w:rsidR="00D7720F" w:rsidRPr="00D7720F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47C06" w14:textId="77777777" w:rsidR="00F11EAB" w:rsidRDefault="00F11EAB" w:rsidP="00B84755">
      <w:pPr>
        <w:spacing w:after="0" w:line="240" w:lineRule="auto"/>
      </w:pPr>
      <w:r>
        <w:separator/>
      </w:r>
    </w:p>
  </w:endnote>
  <w:endnote w:type="continuationSeparator" w:id="0">
    <w:p w14:paraId="4B87C863" w14:textId="77777777" w:rsidR="00F11EAB" w:rsidRDefault="00F11EAB" w:rsidP="00B84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582699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B0917A" w14:textId="6A3B2594" w:rsidR="00E77CFE" w:rsidRDefault="00E77CF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112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112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95952E" w14:textId="77777777" w:rsidR="00E77CFE" w:rsidRDefault="00E77C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D49BD" w14:textId="77777777" w:rsidR="00F11EAB" w:rsidRDefault="00F11EAB" w:rsidP="00B84755">
      <w:pPr>
        <w:spacing w:after="0" w:line="240" w:lineRule="auto"/>
      </w:pPr>
      <w:r>
        <w:separator/>
      </w:r>
    </w:p>
  </w:footnote>
  <w:footnote w:type="continuationSeparator" w:id="0">
    <w:p w14:paraId="219EC77C" w14:textId="77777777" w:rsidR="00F11EAB" w:rsidRDefault="00F11EAB" w:rsidP="00B84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BDF3C" w14:textId="5DCE095A" w:rsidR="00B84755" w:rsidRDefault="008F39B4" w:rsidP="008F39B4">
    <w:pPr>
      <w:pStyle w:val="Header"/>
      <w:jc w:val="right"/>
    </w:pPr>
    <w:r w:rsidRPr="005E23CB">
      <w:rPr>
        <w:noProof/>
      </w:rPr>
      <w:drawing>
        <wp:inline distT="0" distB="0" distL="0" distR="0" wp14:anchorId="4449A7E6" wp14:editId="42FB3E11">
          <wp:extent cx="1274084" cy="986155"/>
          <wp:effectExtent l="0" t="0" r="2540" b="4445"/>
          <wp:docPr id="9221" name="Picture 7" descr="C:\Users\Adrienne\Desktop\Draft Logopurp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1" name="Picture 7" descr="C:\Users\Adrienne\Desktop\Draft Logopurpl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435" cy="995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775D">
      <w:rPr>
        <w:noProof/>
        <w:lang w:eastAsia="en-CA"/>
      </w:rPr>
      <w:drawing>
        <wp:anchor distT="0" distB="0" distL="114300" distR="114300" simplePos="0" relativeHeight="251657216" behindDoc="0" locked="0" layoutInCell="1" allowOverlap="1" wp14:anchorId="383E4F5A" wp14:editId="6EA866CD">
          <wp:simplePos x="0" y="0"/>
          <wp:positionH relativeFrom="column">
            <wp:posOffset>2105025</wp:posOffset>
          </wp:positionH>
          <wp:positionV relativeFrom="paragraph">
            <wp:posOffset>74295</wp:posOffset>
          </wp:positionV>
          <wp:extent cx="2328545" cy="4381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854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775D" w:rsidRPr="00C24C6A">
      <w:rPr>
        <w:noProof/>
        <w:lang w:eastAsia="en-CA"/>
      </w:rPr>
      <w:drawing>
        <wp:anchor distT="0" distB="0" distL="114300" distR="114300" simplePos="0" relativeHeight="251656192" behindDoc="0" locked="0" layoutInCell="1" allowOverlap="1" wp14:anchorId="2C429E1F" wp14:editId="4BA4DC7B">
          <wp:simplePos x="0" y="0"/>
          <wp:positionH relativeFrom="column">
            <wp:posOffset>0</wp:posOffset>
          </wp:positionH>
          <wp:positionV relativeFrom="paragraph">
            <wp:posOffset>-181610</wp:posOffset>
          </wp:positionV>
          <wp:extent cx="1915160" cy="856615"/>
          <wp:effectExtent l="0" t="0" r="8890" b="63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160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63AE7"/>
    <w:multiLevelType w:val="hybridMultilevel"/>
    <w:tmpl w:val="041C1084"/>
    <w:lvl w:ilvl="0" w:tplc="024EED5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2F2A2E"/>
    <w:multiLevelType w:val="hybridMultilevel"/>
    <w:tmpl w:val="D9B200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E5F1E"/>
    <w:multiLevelType w:val="hybridMultilevel"/>
    <w:tmpl w:val="8466CFE8"/>
    <w:lvl w:ilvl="0" w:tplc="D4683B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C6F63"/>
    <w:multiLevelType w:val="hybridMultilevel"/>
    <w:tmpl w:val="599AE492"/>
    <w:lvl w:ilvl="0" w:tplc="876CBA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A64EF"/>
    <w:multiLevelType w:val="hybridMultilevel"/>
    <w:tmpl w:val="6D363D68"/>
    <w:lvl w:ilvl="0" w:tplc="89E234A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6FD"/>
    <w:rsid w:val="00121FD9"/>
    <w:rsid w:val="00187E0C"/>
    <w:rsid w:val="00205D64"/>
    <w:rsid w:val="003A74AF"/>
    <w:rsid w:val="0058112A"/>
    <w:rsid w:val="005C0D2E"/>
    <w:rsid w:val="00773950"/>
    <w:rsid w:val="0079551C"/>
    <w:rsid w:val="00800371"/>
    <w:rsid w:val="00834F6C"/>
    <w:rsid w:val="008930BB"/>
    <w:rsid w:val="008F39B4"/>
    <w:rsid w:val="009474F0"/>
    <w:rsid w:val="00A256FD"/>
    <w:rsid w:val="00A47FBA"/>
    <w:rsid w:val="00A75C4A"/>
    <w:rsid w:val="00B366EA"/>
    <w:rsid w:val="00B5030C"/>
    <w:rsid w:val="00B84755"/>
    <w:rsid w:val="00CB658B"/>
    <w:rsid w:val="00D70866"/>
    <w:rsid w:val="00D7720F"/>
    <w:rsid w:val="00D8775D"/>
    <w:rsid w:val="00DF7CF3"/>
    <w:rsid w:val="00E15189"/>
    <w:rsid w:val="00E77CFE"/>
    <w:rsid w:val="00E93D9E"/>
    <w:rsid w:val="00EB2166"/>
    <w:rsid w:val="00EF2DB7"/>
    <w:rsid w:val="00F11EAB"/>
    <w:rsid w:val="00FB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E7577"/>
  <w15:chartTrackingRefBased/>
  <w15:docId w15:val="{D545ECE0-0D0C-467C-9F23-9D2A5C97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30C"/>
  </w:style>
  <w:style w:type="paragraph" w:styleId="Heading1">
    <w:name w:val="heading 1"/>
    <w:basedOn w:val="Normal"/>
    <w:next w:val="Normal"/>
    <w:link w:val="Heading1Char"/>
    <w:uiPriority w:val="9"/>
    <w:qFormat/>
    <w:rsid w:val="00B847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7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30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03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3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3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3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30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4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47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B8475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84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755"/>
  </w:style>
  <w:style w:type="paragraph" w:styleId="Footer">
    <w:name w:val="footer"/>
    <w:basedOn w:val="Normal"/>
    <w:link w:val="FooterChar"/>
    <w:uiPriority w:val="99"/>
    <w:unhideWhenUsed/>
    <w:rsid w:val="00B84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755"/>
  </w:style>
  <w:style w:type="paragraph" w:styleId="ListParagraph">
    <w:name w:val="List Paragraph"/>
    <w:basedOn w:val="Normal"/>
    <w:uiPriority w:val="34"/>
    <w:qFormat/>
    <w:rsid w:val="00A75C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74F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74F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7FB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11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4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a/Spigen-Tempered-Protector-Designed-Case-Friendly/dp/B07YKQVWBY/ref=sr_1_3?dchild=1&amp;keywords=apple+ipad+7th+generation+10.2+spigen+screen+protector&amp;qid=1592612512&amp;s=electronics&amp;sr=1-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mazon.ca/Spigen-Tough-Armor-Designed-Generation/dp/B07ZTTB4X5/ref=sr_1_6?crid=1LSITMA90VBET&amp;dchild=1&amp;keywords=apple+ipad+7th+generation+case+10.2+spigen&amp;qid=1592612338&amp;sprefix=spigen+apple+iPad+%2Caps%2C176&amp;sr=8-6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rtualcare.thinkresearch.com/login?system=med-e-car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irtualcare.thinkresearch.com/login?system=pc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tn.ca/covid-19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Di Gregorio</dc:creator>
  <cp:keywords/>
  <dc:description/>
  <cp:lastModifiedBy>Sara Clemens</cp:lastModifiedBy>
  <cp:revision>2</cp:revision>
  <dcterms:created xsi:type="dcterms:W3CDTF">2020-09-17T16:57:00Z</dcterms:created>
  <dcterms:modified xsi:type="dcterms:W3CDTF">2020-09-17T16:57:00Z</dcterms:modified>
</cp:coreProperties>
</file>